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7EB9A185" w14:textId="4F89B00D" w:rsidR="00753D7F" w:rsidRDefault="00753D7F" w:rsidP="0061306A">
      <w:pPr>
        <w:rPr>
          <w:rFonts w:ascii="Arial" w:hAnsi="Arial" w:cs="Arial"/>
          <w:b/>
          <w:bCs/>
          <w:color w:val="9D2235"/>
          <w:sz w:val="36"/>
          <w:szCs w:val="36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>Annex núm. 1</w:t>
      </w:r>
    </w:p>
    <w:p w14:paraId="60F1EA9B" w14:textId="60AE6363" w:rsidR="0061306A" w:rsidRPr="0061306A" w:rsidRDefault="00575652" w:rsidP="0061306A">
      <w:pPr>
        <w:rPr>
          <w:rFonts w:ascii="Arial" w:hAnsi="Arial" w:cs="Arial"/>
          <w:b/>
          <w:bCs/>
          <w:color w:val="9D2235"/>
          <w:sz w:val="36"/>
          <w:szCs w:val="36"/>
        </w:rPr>
      </w:pPr>
      <w:r w:rsidRPr="00575652">
        <w:rPr>
          <w:rFonts w:ascii="Arial" w:hAnsi="Arial" w:cs="Arial"/>
          <w:b/>
          <w:bCs/>
          <w:color w:val="9D2235"/>
          <w:sz w:val="36"/>
          <w:szCs w:val="36"/>
        </w:rPr>
        <w:t>Contingut bàsic dels documents per la creació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Pr="00575652">
        <w:rPr>
          <w:rFonts w:ascii="Arial" w:hAnsi="Arial" w:cs="Arial"/>
          <w:b/>
          <w:bCs/>
          <w:color w:val="9D2235"/>
          <w:sz w:val="36"/>
          <w:szCs w:val="36"/>
        </w:rPr>
        <w:t>i modificació d</w:t>
      </w:r>
      <w:r w:rsidR="00C33F3C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575652">
        <w:rPr>
          <w:rFonts w:ascii="Arial" w:hAnsi="Arial" w:cs="Arial"/>
          <w:b/>
          <w:bCs/>
          <w:color w:val="9D2235"/>
          <w:sz w:val="36"/>
          <w:szCs w:val="36"/>
        </w:rPr>
        <w:t>un mercat de marxants</w:t>
      </w:r>
    </w:p>
    <w:p w14:paraId="14D4F0D1" w14:textId="6A7C593D" w:rsidR="00F31BEB" w:rsidRDefault="00661C1F" w:rsidP="008A7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1.</w:t>
      </w:r>
      <w:r w:rsidR="00E20063">
        <w:rPr>
          <w:rFonts w:ascii="Arial" w:hAnsi="Arial" w:cs="Arial"/>
          <w:b/>
          <w:bCs/>
          <w:color w:val="9D2235"/>
        </w:rPr>
        <w:t xml:space="preserve"> </w:t>
      </w:r>
      <w:r w:rsidR="00575652">
        <w:rPr>
          <w:rFonts w:ascii="Arial" w:hAnsi="Arial" w:cs="Arial"/>
          <w:b/>
          <w:bCs/>
          <w:color w:val="9D2235"/>
        </w:rPr>
        <w:t>Creació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408DAD37" w14:textId="2794A9B8" w:rsidR="00753D7F" w:rsidRDefault="00575652" w:rsidP="00575652">
      <w:pPr>
        <w:spacing w:after="0" w:line="276" w:lineRule="auto"/>
        <w:rPr>
          <w:rFonts w:ascii="Arial" w:hAnsi="Arial" w:cs="Arial"/>
        </w:rPr>
      </w:pPr>
      <w:r w:rsidRPr="00575652">
        <w:rPr>
          <w:rFonts w:ascii="Arial" w:hAnsi="Arial" w:cs="Arial"/>
        </w:rPr>
        <w:t>La creació d</w:t>
      </w:r>
      <w:r w:rsidR="00C33F3C">
        <w:rPr>
          <w:rFonts w:ascii="Arial" w:hAnsi="Arial" w:cs="Arial"/>
        </w:rPr>
        <w:t>’</w:t>
      </w:r>
      <w:r w:rsidRPr="00575652">
        <w:rPr>
          <w:rFonts w:ascii="Arial" w:hAnsi="Arial" w:cs="Arial"/>
        </w:rPr>
        <w:t>un mercat de marxants s</w:t>
      </w:r>
      <w:r w:rsidR="00C33F3C">
        <w:rPr>
          <w:rFonts w:ascii="Arial" w:hAnsi="Arial" w:cs="Arial"/>
        </w:rPr>
        <w:t>’</w:t>
      </w:r>
      <w:r w:rsidRPr="00575652">
        <w:rPr>
          <w:rFonts w:ascii="Arial" w:hAnsi="Arial" w:cs="Arial"/>
        </w:rPr>
        <w:t>ha d</w:t>
      </w:r>
      <w:r w:rsidR="00C33F3C">
        <w:rPr>
          <w:rFonts w:ascii="Arial" w:hAnsi="Arial" w:cs="Arial"/>
        </w:rPr>
        <w:t>’</w:t>
      </w:r>
      <w:r w:rsidRPr="00575652">
        <w:rPr>
          <w:rFonts w:ascii="Arial" w:hAnsi="Arial" w:cs="Arial"/>
        </w:rPr>
        <w:t>instrumentalitzar mitjançant tres documents:</w:t>
      </w:r>
    </w:p>
    <w:p w14:paraId="5A48DCAB" w14:textId="77777777" w:rsidR="00575652" w:rsidRPr="00575652" w:rsidRDefault="00575652" w:rsidP="00575652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575652">
        <w:rPr>
          <w:rFonts w:ascii="Arial" w:hAnsi="Arial" w:cs="Arial"/>
        </w:rPr>
        <w:t>Ordenança</w:t>
      </w:r>
    </w:p>
    <w:p w14:paraId="384683A2" w14:textId="77777777" w:rsidR="00575652" w:rsidRPr="00575652" w:rsidRDefault="00575652" w:rsidP="00575652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575652">
        <w:rPr>
          <w:rFonts w:ascii="Arial" w:hAnsi="Arial" w:cs="Arial"/>
        </w:rPr>
        <w:t>Memòria justificativa</w:t>
      </w:r>
    </w:p>
    <w:p w14:paraId="017BBC8A" w14:textId="5FB02E0B" w:rsidR="00575652" w:rsidRPr="00575652" w:rsidRDefault="00575652" w:rsidP="00575652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575652">
        <w:rPr>
          <w:rFonts w:ascii="Arial" w:hAnsi="Arial" w:cs="Arial"/>
        </w:rPr>
        <w:t>Projecte d</w:t>
      </w:r>
      <w:r w:rsidR="00C33F3C">
        <w:rPr>
          <w:rFonts w:ascii="Arial" w:hAnsi="Arial" w:cs="Arial"/>
        </w:rPr>
        <w:t>’</w:t>
      </w:r>
      <w:r w:rsidRPr="00575652">
        <w:rPr>
          <w:rFonts w:ascii="Arial" w:hAnsi="Arial" w:cs="Arial"/>
        </w:rPr>
        <w:t>establiment</w:t>
      </w:r>
    </w:p>
    <w:p w14:paraId="1554C9DF" w14:textId="1F77B7AB" w:rsidR="00537E5E" w:rsidRDefault="00753D7F" w:rsidP="00753D7F">
      <w:pPr>
        <w:spacing w:line="276" w:lineRule="auto"/>
        <w:rPr>
          <w:rFonts w:ascii="Arial" w:hAnsi="Arial" w:cs="Arial"/>
        </w:rPr>
      </w:pPr>
      <w:r w:rsidRPr="00753D7F">
        <w:rPr>
          <w:rFonts w:ascii="Arial" w:hAnsi="Arial" w:cs="Arial"/>
        </w:rPr>
        <w:t>El contingut bàsic d</w:t>
      </w:r>
      <w:r w:rsidR="00C33F3C">
        <w:rPr>
          <w:rFonts w:ascii="Arial" w:hAnsi="Arial" w:cs="Arial"/>
        </w:rPr>
        <w:t>’</w:t>
      </w:r>
      <w:r w:rsidRPr="00753D7F">
        <w:rPr>
          <w:rFonts w:ascii="Arial" w:hAnsi="Arial" w:cs="Arial"/>
        </w:rPr>
        <w:t xml:space="preserve">aquests </w:t>
      </w:r>
      <w:r w:rsidR="00575652">
        <w:rPr>
          <w:rFonts w:ascii="Arial" w:hAnsi="Arial" w:cs="Arial"/>
        </w:rPr>
        <w:t xml:space="preserve">tres </w:t>
      </w:r>
      <w:r w:rsidRPr="00753D7F">
        <w:rPr>
          <w:rFonts w:ascii="Arial" w:hAnsi="Arial" w:cs="Arial"/>
        </w:rPr>
        <w:t>documents és el següent:</w:t>
      </w:r>
    </w:p>
    <w:p w14:paraId="37066608" w14:textId="14BF9C66" w:rsidR="00565A25" w:rsidRPr="00491918" w:rsidRDefault="00753D7F" w:rsidP="00491918">
      <w:pPr>
        <w:pStyle w:val="Prrafodelista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53D7F">
        <w:rPr>
          <w:rFonts w:ascii="Arial" w:hAnsi="Arial" w:cs="Arial"/>
          <w:b/>
          <w:bCs/>
        </w:rPr>
        <w:t>Ordenança</w:t>
      </w:r>
      <w:r>
        <w:rPr>
          <w:rFonts w:ascii="Arial" w:hAnsi="Arial" w:cs="Arial"/>
        </w:rPr>
        <w:br/>
      </w:r>
      <w:r w:rsidRPr="00753D7F">
        <w:rPr>
          <w:rFonts w:ascii="Arial" w:hAnsi="Arial" w:cs="Arial"/>
        </w:rPr>
        <w:t>Pel que fa al contingut bàsic d</w:t>
      </w:r>
      <w:r w:rsidR="00C33F3C">
        <w:rPr>
          <w:rFonts w:ascii="Arial" w:hAnsi="Arial" w:cs="Arial"/>
        </w:rPr>
        <w:t>’</w:t>
      </w:r>
      <w:r w:rsidRPr="00753D7F">
        <w:rPr>
          <w:rFonts w:ascii="Arial" w:hAnsi="Arial" w:cs="Arial"/>
        </w:rPr>
        <w:t xml:space="preserve">una </w:t>
      </w:r>
      <w:r w:rsidR="00F01CCB">
        <w:rPr>
          <w:rFonts w:ascii="Arial" w:hAnsi="Arial" w:cs="Arial"/>
        </w:rPr>
        <w:t>o</w:t>
      </w:r>
      <w:r w:rsidRPr="00753D7F">
        <w:rPr>
          <w:rFonts w:ascii="Arial" w:hAnsi="Arial" w:cs="Arial"/>
        </w:rPr>
        <w:t>rdenança, ens remetem al contingut de l</w:t>
      </w:r>
      <w:r w:rsidR="00C33F3C">
        <w:rPr>
          <w:rFonts w:ascii="Arial" w:hAnsi="Arial" w:cs="Arial"/>
        </w:rPr>
        <w:t>’</w:t>
      </w:r>
      <w:r w:rsidRPr="00753D7F">
        <w:rPr>
          <w:rFonts w:ascii="Arial" w:hAnsi="Arial" w:cs="Arial"/>
        </w:rPr>
        <w:t xml:space="preserve">Ordenança </w:t>
      </w:r>
      <w:r w:rsidR="00F01CCB">
        <w:rPr>
          <w:rFonts w:ascii="Arial" w:hAnsi="Arial" w:cs="Arial"/>
        </w:rPr>
        <w:t>t</w:t>
      </w:r>
      <w:r w:rsidRPr="00753D7F">
        <w:rPr>
          <w:rFonts w:ascii="Arial" w:hAnsi="Arial" w:cs="Arial"/>
        </w:rPr>
        <w:t xml:space="preserve">ipus de </w:t>
      </w:r>
      <w:r w:rsidR="00F01CCB">
        <w:rPr>
          <w:rFonts w:ascii="Arial" w:hAnsi="Arial" w:cs="Arial"/>
        </w:rPr>
        <w:t>m</w:t>
      </w:r>
      <w:r w:rsidRPr="00753D7F">
        <w:rPr>
          <w:rFonts w:ascii="Arial" w:hAnsi="Arial" w:cs="Arial"/>
        </w:rPr>
        <w:t xml:space="preserve">ercats de </w:t>
      </w:r>
      <w:r w:rsidR="00F01CCB">
        <w:rPr>
          <w:rFonts w:ascii="Arial" w:hAnsi="Arial" w:cs="Arial"/>
        </w:rPr>
        <w:t>v</w:t>
      </w:r>
      <w:r w:rsidRPr="00753D7F">
        <w:rPr>
          <w:rFonts w:ascii="Arial" w:hAnsi="Arial" w:cs="Arial"/>
        </w:rPr>
        <w:t xml:space="preserve">enda </w:t>
      </w:r>
      <w:r w:rsidR="00F01CCB">
        <w:rPr>
          <w:rFonts w:ascii="Arial" w:hAnsi="Arial" w:cs="Arial"/>
        </w:rPr>
        <w:t>n</w:t>
      </w:r>
      <w:r w:rsidRPr="00753D7F">
        <w:rPr>
          <w:rFonts w:ascii="Arial" w:hAnsi="Arial" w:cs="Arial"/>
        </w:rPr>
        <w:t xml:space="preserve">o </w:t>
      </w:r>
      <w:r w:rsidR="00F01CCB">
        <w:rPr>
          <w:rFonts w:ascii="Arial" w:hAnsi="Arial" w:cs="Arial"/>
        </w:rPr>
        <w:t>s</w:t>
      </w:r>
      <w:r w:rsidRPr="00753D7F">
        <w:rPr>
          <w:rFonts w:ascii="Arial" w:hAnsi="Arial" w:cs="Arial"/>
        </w:rPr>
        <w:t>edentària de la Diputació de Barcelona, publicada al Butlletí Oficial de la Província de Barcelona de data 1/8/2016</w:t>
      </w:r>
      <w:r w:rsidR="00575652">
        <w:rPr>
          <w:rFonts w:ascii="Arial" w:hAnsi="Arial" w:cs="Arial"/>
        </w:rPr>
        <w:t>.</w:t>
      </w:r>
    </w:p>
    <w:p w14:paraId="24365CA5" w14:textId="65980285" w:rsidR="00753D7F" w:rsidRDefault="00753D7F" w:rsidP="00575652">
      <w:pPr>
        <w:pStyle w:val="Prrafodelista"/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53D7F">
        <w:rPr>
          <w:rFonts w:ascii="Arial" w:hAnsi="Arial" w:cs="Arial"/>
          <w:b/>
          <w:bCs/>
        </w:rPr>
        <w:t>Memòria justificativa de la creació del servei</w:t>
      </w:r>
    </w:p>
    <w:p w14:paraId="665A49C6" w14:textId="4AB9BFB2" w:rsidR="00753D7F" w:rsidRDefault="00E20063" w:rsidP="00565A25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E20063">
        <w:rPr>
          <w:rFonts w:ascii="Arial" w:hAnsi="Arial" w:cs="Arial"/>
          <w:b/>
          <w:bCs/>
        </w:rPr>
        <w:t>Justificació social:</w:t>
      </w:r>
      <w:r w:rsidRPr="00E20063">
        <w:rPr>
          <w:rFonts w:ascii="Arial" w:hAnsi="Arial" w:cs="Arial"/>
        </w:rPr>
        <w:t xml:space="preserve"> necessitat de la creació del servei, i oportunitat de la seva aprovació; problemes que es pretenen solucionar amb la iniciativa</w:t>
      </w:r>
      <w:r w:rsidR="00F01CCB">
        <w:rPr>
          <w:rFonts w:ascii="Arial" w:hAnsi="Arial" w:cs="Arial"/>
        </w:rPr>
        <w:t>;</w:t>
      </w:r>
      <w:r w:rsidRPr="00E20063">
        <w:rPr>
          <w:rFonts w:ascii="Arial" w:hAnsi="Arial" w:cs="Arial"/>
        </w:rPr>
        <w:t xml:space="preserve"> </w:t>
      </w:r>
      <w:r w:rsidR="00F01CCB">
        <w:rPr>
          <w:rFonts w:ascii="Arial" w:hAnsi="Arial" w:cs="Arial"/>
        </w:rPr>
        <w:t>p</w:t>
      </w:r>
      <w:r w:rsidRPr="00E20063">
        <w:rPr>
          <w:rFonts w:ascii="Arial" w:hAnsi="Arial" w:cs="Arial"/>
        </w:rPr>
        <w:t xml:space="preserve">aper dels </w:t>
      </w:r>
      <w:r w:rsidR="00F01CCB">
        <w:rPr>
          <w:rFonts w:ascii="Arial" w:hAnsi="Arial" w:cs="Arial"/>
        </w:rPr>
        <w:t>m</w:t>
      </w:r>
      <w:r w:rsidRPr="00E20063">
        <w:rPr>
          <w:rFonts w:ascii="Arial" w:hAnsi="Arial" w:cs="Arial"/>
        </w:rPr>
        <w:t xml:space="preserve">ercats de </w:t>
      </w:r>
      <w:r w:rsidR="00F01CCB">
        <w:rPr>
          <w:rFonts w:ascii="Arial" w:hAnsi="Arial" w:cs="Arial"/>
        </w:rPr>
        <w:t>m</w:t>
      </w:r>
      <w:r w:rsidRPr="00E20063">
        <w:rPr>
          <w:rFonts w:ascii="Arial" w:hAnsi="Arial" w:cs="Arial"/>
        </w:rPr>
        <w:t>arxants com a instrument integrador, de cohesió social, i dinamitzador del municipi.</w:t>
      </w:r>
    </w:p>
    <w:p w14:paraId="120AF2CD" w14:textId="7505442F" w:rsidR="00E20063" w:rsidRDefault="00E20063" w:rsidP="00565A25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E20063">
        <w:rPr>
          <w:rFonts w:ascii="Arial" w:hAnsi="Arial" w:cs="Arial"/>
          <w:b/>
          <w:bCs/>
        </w:rPr>
        <w:t>Justificació jurídica:</w:t>
      </w:r>
      <w:r w:rsidRPr="00E20063">
        <w:rPr>
          <w:rFonts w:ascii="Arial" w:hAnsi="Arial" w:cs="Arial"/>
        </w:rPr>
        <w:t xml:space="preserve"> competència per a constituir, organitzar, modificar i suprimir el servei; compliment dels requisits d</w:t>
      </w:r>
      <w:r w:rsidR="00C33F3C">
        <w:rPr>
          <w:rFonts w:ascii="Arial" w:hAnsi="Arial" w:cs="Arial"/>
        </w:rPr>
        <w:t>’</w:t>
      </w:r>
      <w:r w:rsidRPr="00E20063">
        <w:rPr>
          <w:rFonts w:ascii="Arial" w:hAnsi="Arial" w:cs="Arial"/>
        </w:rPr>
        <w:t>estabilitat pressupostària i de sostenibilitat financera; tramitació ajustada al procediment legalment establert.</w:t>
      </w:r>
    </w:p>
    <w:p w14:paraId="6E2763A2" w14:textId="6946F055" w:rsidR="00E20063" w:rsidRDefault="00E20063" w:rsidP="00565A25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E20063">
        <w:rPr>
          <w:rFonts w:ascii="Arial" w:hAnsi="Arial" w:cs="Arial"/>
          <w:b/>
          <w:bCs/>
        </w:rPr>
        <w:t>Justificació organitzativa:</w:t>
      </w:r>
      <w:r w:rsidRPr="00E20063">
        <w:rPr>
          <w:rFonts w:ascii="Arial" w:hAnsi="Arial" w:cs="Arial"/>
        </w:rPr>
        <w:t xml:space="preserve"> gestió directa o indirecta; títols de relació entre ajuntament i paradistes; risc, gestió i explotació de les parades; potestats municipals generals d</w:t>
      </w:r>
      <w:r w:rsidR="00C33F3C">
        <w:rPr>
          <w:rFonts w:ascii="Arial" w:hAnsi="Arial" w:cs="Arial"/>
        </w:rPr>
        <w:t>’</w:t>
      </w:r>
      <w:r w:rsidRPr="00E20063">
        <w:rPr>
          <w:rFonts w:ascii="Arial" w:hAnsi="Arial" w:cs="Arial"/>
        </w:rPr>
        <w:t>autorització i/o concessió, inspecció, control, vigilància i règim sancionador.</w:t>
      </w:r>
    </w:p>
    <w:p w14:paraId="75A2FFD1" w14:textId="6E02906B" w:rsidR="00565A25" w:rsidRDefault="00E20063" w:rsidP="00C33F3C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E20063">
        <w:rPr>
          <w:rFonts w:ascii="Arial" w:hAnsi="Arial" w:cs="Arial"/>
          <w:b/>
          <w:bCs/>
        </w:rPr>
        <w:t>Justificació econòmica:</w:t>
      </w:r>
      <w:r w:rsidRPr="00E20063">
        <w:rPr>
          <w:rFonts w:ascii="Arial" w:hAnsi="Arial" w:cs="Arial"/>
        </w:rPr>
        <w:t xml:space="preserve"> equilibri entre </w:t>
      </w:r>
      <w:r w:rsidR="00F01CCB">
        <w:rPr>
          <w:rFonts w:ascii="Arial" w:hAnsi="Arial" w:cs="Arial"/>
        </w:rPr>
        <w:t xml:space="preserve">el </w:t>
      </w:r>
      <w:r w:rsidRPr="00E20063">
        <w:rPr>
          <w:rFonts w:ascii="Arial" w:hAnsi="Arial" w:cs="Arial"/>
        </w:rPr>
        <w:t xml:space="preserve">cost del manteniment del servei i </w:t>
      </w:r>
      <w:r w:rsidR="00F01CCB">
        <w:rPr>
          <w:rFonts w:ascii="Arial" w:hAnsi="Arial" w:cs="Arial"/>
        </w:rPr>
        <w:t xml:space="preserve">els </w:t>
      </w:r>
      <w:r w:rsidRPr="00E20063">
        <w:rPr>
          <w:rFonts w:ascii="Arial" w:hAnsi="Arial" w:cs="Arial"/>
        </w:rPr>
        <w:t>ingressos econòmics que genera (estabilitat pressupostària i sostenibilitat financera).</w:t>
      </w:r>
    </w:p>
    <w:p w14:paraId="3D96AFB5" w14:textId="3BC2278B" w:rsidR="00C33F3C" w:rsidRPr="00491918" w:rsidRDefault="00C33F3C" w:rsidP="00491918">
      <w:pPr>
        <w:pStyle w:val="Prrafodelista"/>
        <w:numPr>
          <w:ilvl w:val="1"/>
          <w:numId w:val="15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33F3C">
        <w:rPr>
          <w:rFonts w:ascii="Arial" w:hAnsi="Arial" w:cs="Arial"/>
          <w:b/>
          <w:bCs/>
        </w:rPr>
        <w:t>Justificació d</w:t>
      </w:r>
      <w:r>
        <w:rPr>
          <w:rFonts w:ascii="Arial" w:hAnsi="Arial" w:cs="Arial"/>
          <w:b/>
          <w:bCs/>
        </w:rPr>
        <w:t>’</w:t>
      </w:r>
      <w:r w:rsidRPr="00C33F3C">
        <w:rPr>
          <w:rFonts w:ascii="Arial" w:hAnsi="Arial" w:cs="Arial"/>
          <w:b/>
          <w:bCs/>
        </w:rPr>
        <w:t>ubicació:</w:t>
      </w:r>
      <w:r w:rsidRPr="00C33F3C">
        <w:rPr>
          <w:rFonts w:ascii="Arial" w:hAnsi="Arial" w:cs="Arial"/>
        </w:rPr>
        <w:t xml:space="preserve"> </w:t>
      </w:r>
      <w:r w:rsidR="00F01CCB">
        <w:rPr>
          <w:rFonts w:ascii="Arial" w:hAnsi="Arial" w:cs="Arial"/>
        </w:rPr>
        <w:t>e</w:t>
      </w:r>
      <w:r w:rsidRPr="00C33F3C">
        <w:rPr>
          <w:rFonts w:ascii="Arial" w:hAnsi="Arial" w:cs="Arial"/>
        </w:rPr>
        <w:t>n funció de les característiques que tingui l</w:t>
      </w:r>
      <w:r>
        <w:rPr>
          <w:rFonts w:ascii="Arial" w:hAnsi="Arial" w:cs="Arial"/>
        </w:rPr>
        <w:t>’</w:t>
      </w:r>
      <w:r w:rsidRPr="00C33F3C">
        <w:rPr>
          <w:rFonts w:ascii="Arial" w:hAnsi="Arial" w:cs="Arial"/>
        </w:rPr>
        <w:t>emplaçament en termes de dinamització comercial</w:t>
      </w:r>
      <w:r w:rsidR="00F01CCB">
        <w:rPr>
          <w:rFonts w:ascii="Arial" w:hAnsi="Arial" w:cs="Arial"/>
        </w:rPr>
        <w:t xml:space="preserve"> i/o</w:t>
      </w:r>
      <w:r w:rsidRPr="00C33F3C">
        <w:rPr>
          <w:rFonts w:ascii="Arial" w:hAnsi="Arial" w:cs="Arial"/>
        </w:rPr>
        <w:t xml:space="preserve"> econòmica, d</w:t>
      </w:r>
      <w:r>
        <w:rPr>
          <w:rFonts w:ascii="Arial" w:hAnsi="Arial" w:cs="Arial"/>
        </w:rPr>
        <w:t>’</w:t>
      </w:r>
      <w:r w:rsidRPr="00C33F3C">
        <w:rPr>
          <w:rFonts w:ascii="Arial" w:hAnsi="Arial" w:cs="Arial"/>
        </w:rPr>
        <w:t>accessibilitat, de mobilitat, d</w:t>
      </w:r>
      <w:r>
        <w:rPr>
          <w:rFonts w:ascii="Arial" w:hAnsi="Arial" w:cs="Arial"/>
        </w:rPr>
        <w:t>’</w:t>
      </w:r>
      <w:r w:rsidRPr="00C33F3C">
        <w:rPr>
          <w:rFonts w:ascii="Arial" w:hAnsi="Arial" w:cs="Arial"/>
        </w:rPr>
        <w:t>un millor dimensionament, etc.</w:t>
      </w:r>
    </w:p>
    <w:p w14:paraId="09B088C4" w14:textId="332E343E" w:rsidR="00E20063" w:rsidRPr="00E20063" w:rsidRDefault="00E20063" w:rsidP="00E20063">
      <w:pPr>
        <w:pStyle w:val="Prrafodelist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r w:rsidRPr="00E20063">
        <w:rPr>
          <w:rFonts w:ascii="Arial" w:hAnsi="Arial" w:cs="Arial"/>
          <w:b/>
          <w:bCs/>
        </w:rPr>
        <w:t>Projecte d</w:t>
      </w:r>
      <w:r w:rsidR="00C33F3C">
        <w:rPr>
          <w:rFonts w:ascii="Arial" w:hAnsi="Arial" w:cs="Arial"/>
          <w:b/>
          <w:bCs/>
        </w:rPr>
        <w:t>’</w:t>
      </w:r>
      <w:r w:rsidRPr="00E20063">
        <w:rPr>
          <w:rFonts w:ascii="Arial" w:hAnsi="Arial" w:cs="Arial"/>
          <w:b/>
          <w:bCs/>
        </w:rPr>
        <w:t>establiment</w:t>
      </w:r>
    </w:p>
    <w:p w14:paraId="65D64A0B" w14:textId="647A12FD" w:rsidR="00E20063" w:rsidRPr="00577BAB" w:rsidRDefault="00E20063" w:rsidP="00575652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rPr>
          <w:rFonts w:ascii="Arial" w:hAnsi="Arial" w:cs="Arial"/>
        </w:rPr>
      </w:pPr>
      <w:r w:rsidRPr="00E20063">
        <w:rPr>
          <w:rFonts w:ascii="Arial" w:hAnsi="Arial" w:cs="Arial"/>
        </w:rPr>
        <w:t>Característiques del servei (dies de celebració, periodicitat, ubicació, dimensions, oferta comercial).</w:t>
      </w:r>
    </w:p>
    <w:p w14:paraId="611D188D" w14:textId="3A37686D" w:rsidR="00577BAB" w:rsidRDefault="00577BAB" w:rsidP="00575652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</w:rPr>
        <w:t>Forma de gestió (directa o indirecta).</w:t>
      </w:r>
    </w:p>
    <w:p w14:paraId="6854DAD0" w14:textId="7AADE261" w:rsidR="00577BAB" w:rsidRDefault="00577BAB" w:rsidP="00575652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</w:rPr>
        <w:t>Obres, béns i instal·lacions necessàries per a la seva prestació.</w:t>
      </w:r>
    </w:p>
    <w:p w14:paraId="5CF3B3B9" w14:textId="6D0E5361" w:rsidR="00577BAB" w:rsidRDefault="00577BAB" w:rsidP="00575652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</w:rPr>
        <w:t xml:space="preserve">Estudi econòmic financer i, </w:t>
      </w:r>
      <w:r w:rsidR="00F01CCB">
        <w:rPr>
          <w:rFonts w:ascii="Arial" w:hAnsi="Arial" w:cs="Arial"/>
        </w:rPr>
        <w:t>si s’escau</w:t>
      </w:r>
      <w:r w:rsidRPr="00577BAB">
        <w:rPr>
          <w:rFonts w:ascii="Arial" w:hAnsi="Arial" w:cs="Arial"/>
        </w:rPr>
        <w:t xml:space="preserve">, tarifes </w:t>
      </w:r>
      <w:r w:rsidR="00F01CCB">
        <w:rPr>
          <w:rFonts w:ascii="Arial" w:hAnsi="Arial" w:cs="Arial"/>
        </w:rPr>
        <w:t>que han de</w:t>
      </w:r>
      <w:r w:rsidRPr="00577BAB">
        <w:rPr>
          <w:rFonts w:ascii="Arial" w:hAnsi="Arial" w:cs="Arial"/>
        </w:rPr>
        <w:t xml:space="preserve"> percebre dels usuaris.</w:t>
      </w:r>
    </w:p>
    <w:p w14:paraId="15381763" w14:textId="69AFE9D6" w:rsidR="00491918" w:rsidRPr="00C33F3C" w:rsidRDefault="00577BAB" w:rsidP="00C33F3C">
      <w:pPr>
        <w:pStyle w:val="Prrafodelista"/>
        <w:numPr>
          <w:ilvl w:val="1"/>
          <w:numId w:val="15"/>
        </w:numPr>
        <w:spacing w:after="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577BAB">
        <w:rPr>
          <w:rFonts w:ascii="Arial" w:hAnsi="Arial" w:cs="Arial"/>
        </w:rPr>
        <w:t xml:space="preserve">En el supòsit de prestació per gestió indirecta: cànon o participació </w:t>
      </w:r>
      <w:r w:rsidR="00F01CCB">
        <w:rPr>
          <w:rFonts w:ascii="Arial" w:hAnsi="Arial" w:cs="Arial"/>
        </w:rPr>
        <w:t>que ha de</w:t>
      </w:r>
      <w:r w:rsidRPr="00577BAB">
        <w:rPr>
          <w:rFonts w:ascii="Arial" w:hAnsi="Arial" w:cs="Arial"/>
        </w:rPr>
        <w:t xml:space="preserve"> percebre l</w:t>
      </w:r>
      <w:r w:rsidR="00C33F3C">
        <w:rPr>
          <w:rFonts w:ascii="Arial" w:hAnsi="Arial" w:cs="Arial"/>
        </w:rPr>
        <w:t>’</w:t>
      </w:r>
      <w:r w:rsidRPr="00577BAB">
        <w:rPr>
          <w:rFonts w:ascii="Arial" w:hAnsi="Arial" w:cs="Arial"/>
        </w:rPr>
        <w:t xml:space="preserve">entitat local i la compensació que, </w:t>
      </w:r>
      <w:r w:rsidR="00F01CCB">
        <w:rPr>
          <w:rFonts w:ascii="Arial" w:hAnsi="Arial" w:cs="Arial"/>
        </w:rPr>
        <w:t>si s’escau</w:t>
      </w:r>
      <w:r w:rsidRPr="00577BAB">
        <w:rPr>
          <w:rFonts w:ascii="Arial" w:hAnsi="Arial" w:cs="Arial"/>
        </w:rPr>
        <w:t>, aquesta hagi de satisfer.</w:t>
      </w:r>
      <w:r w:rsidR="00491918" w:rsidRPr="00C33F3C">
        <w:rPr>
          <w:rFonts w:ascii="Arial" w:hAnsi="Arial" w:cs="Arial"/>
          <w:b/>
          <w:bCs/>
          <w:color w:val="9D2235"/>
        </w:rPr>
        <w:br w:type="page"/>
      </w:r>
    </w:p>
    <w:p w14:paraId="5250962E" w14:textId="2111C20C" w:rsidR="00577BAB" w:rsidRDefault="00577BAB" w:rsidP="00577B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t xml:space="preserve">2. </w:t>
      </w:r>
      <w:r w:rsidR="00575652">
        <w:rPr>
          <w:rFonts w:ascii="Arial" w:hAnsi="Arial" w:cs="Arial"/>
          <w:b/>
          <w:bCs/>
          <w:color w:val="9D2235"/>
        </w:rPr>
        <w:t>Canvi d</w:t>
      </w:r>
      <w:r w:rsidR="00C33F3C">
        <w:rPr>
          <w:rFonts w:ascii="Arial" w:hAnsi="Arial" w:cs="Arial"/>
          <w:b/>
          <w:bCs/>
          <w:color w:val="9D2235"/>
        </w:rPr>
        <w:t>’</w:t>
      </w:r>
      <w:r w:rsidR="00575652">
        <w:rPr>
          <w:rFonts w:ascii="Arial" w:hAnsi="Arial" w:cs="Arial"/>
          <w:b/>
          <w:bCs/>
          <w:color w:val="9D2235"/>
        </w:rPr>
        <w:t>ubicació</w:t>
      </w:r>
      <w:r w:rsidR="00000000">
        <w:rPr>
          <w:rFonts w:ascii="Arial" w:hAnsi="Arial" w:cs="Arial"/>
        </w:rPr>
        <w:pict w14:anchorId="40A9EF5D">
          <v:rect id="_x0000_i1026" style="width:481.9pt;height:1.5pt" o:hralign="center" o:hrstd="t" o:hrnoshade="t" o:hr="t" fillcolor="#9d2235" stroked="f"/>
        </w:pict>
      </w:r>
    </w:p>
    <w:p w14:paraId="702A9829" w14:textId="5A074E42" w:rsidR="00577BAB" w:rsidRPr="00577BAB" w:rsidRDefault="00577BAB" w:rsidP="00565A25">
      <w:pPr>
        <w:spacing w:line="276" w:lineRule="auto"/>
        <w:jc w:val="both"/>
        <w:rPr>
          <w:rFonts w:ascii="Arial" w:hAnsi="Arial" w:cs="Arial"/>
        </w:rPr>
      </w:pPr>
      <w:r w:rsidRPr="00577BAB">
        <w:rPr>
          <w:rFonts w:ascii="Arial" w:hAnsi="Arial" w:cs="Arial"/>
        </w:rPr>
        <w:t>En els casos de canvi d</w:t>
      </w:r>
      <w:r w:rsidR="00C33F3C">
        <w:rPr>
          <w:rFonts w:ascii="Arial" w:hAnsi="Arial" w:cs="Arial"/>
        </w:rPr>
        <w:t>’</w:t>
      </w:r>
      <w:r w:rsidRPr="00577BAB">
        <w:rPr>
          <w:rFonts w:ascii="Arial" w:hAnsi="Arial" w:cs="Arial"/>
        </w:rPr>
        <w:t>ubicació d</w:t>
      </w:r>
      <w:r w:rsidR="00C33F3C">
        <w:rPr>
          <w:rFonts w:ascii="Arial" w:hAnsi="Arial" w:cs="Arial"/>
        </w:rPr>
        <w:t>’</w:t>
      </w:r>
      <w:r w:rsidRPr="00577BAB">
        <w:rPr>
          <w:rFonts w:ascii="Arial" w:hAnsi="Arial" w:cs="Arial"/>
        </w:rPr>
        <w:t xml:space="preserve">un mercat de marxants, </w:t>
      </w:r>
      <w:r w:rsidR="00F01CCB">
        <w:rPr>
          <w:rFonts w:ascii="Arial" w:hAnsi="Arial" w:cs="Arial"/>
        </w:rPr>
        <w:t>el p</w:t>
      </w:r>
      <w:r w:rsidRPr="00577BAB">
        <w:rPr>
          <w:rFonts w:ascii="Arial" w:hAnsi="Arial" w:cs="Arial"/>
        </w:rPr>
        <w:t>rotocol del qu</w:t>
      </w:r>
      <w:r w:rsidR="00F01CCB">
        <w:rPr>
          <w:rFonts w:ascii="Arial" w:hAnsi="Arial" w:cs="Arial"/>
        </w:rPr>
        <w:t>al</w:t>
      </w:r>
      <w:r w:rsidRPr="00577BAB">
        <w:rPr>
          <w:rFonts w:ascii="Arial" w:hAnsi="Arial" w:cs="Arial"/>
        </w:rPr>
        <w:t xml:space="preserve"> deriva aquest </w:t>
      </w:r>
      <w:r w:rsidR="00F01CCB">
        <w:rPr>
          <w:rFonts w:ascii="Arial" w:hAnsi="Arial" w:cs="Arial"/>
        </w:rPr>
        <w:t>a</w:t>
      </w:r>
      <w:r w:rsidRPr="00577BAB">
        <w:rPr>
          <w:rFonts w:ascii="Arial" w:hAnsi="Arial" w:cs="Arial"/>
        </w:rPr>
        <w:t>nnex</w:t>
      </w:r>
      <w:r w:rsidR="00F01CCB">
        <w:rPr>
          <w:rFonts w:ascii="Arial" w:hAnsi="Arial" w:cs="Arial"/>
        </w:rPr>
        <w:t xml:space="preserve"> </w:t>
      </w:r>
      <w:r w:rsidR="00364BED">
        <w:rPr>
          <w:rFonts w:ascii="Arial" w:hAnsi="Arial" w:cs="Arial"/>
        </w:rPr>
        <w:t xml:space="preserve">estableix que </w:t>
      </w:r>
      <w:r w:rsidRPr="00577BAB">
        <w:rPr>
          <w:rFonts w:ascii="Arial" w:hAnsi="Arial" w:cs="Arial"/>
          <w:b/>
          <w:bCs/>
        </w:rPr>
        <w:t>cal modificar l</w:t>
      </w:r>
      <w:r w:rsidR="00C33F3C">
        <w:rPr>
          <w:rFonts w:ascii="Arial" w:hAnsi="Arial" w:cs="Arial"/>
          <w:b/>
          <w:bCs/>
        </w:rPr>
        <w:t>’</w:t>
      </w:r>
      <w:r w:rsidR="00F01CCB">
        <w:rPr>
          <w:rFonts w:ascii="Arial" w:hAnsi="Arial" w:cs="Arial"/>
          <w:b/>
          <w:bCs/>
        </w:rPr>
        <w:t>o</w:t>
      </w:r>
      <w:r w:rsidRPr="00577BAB">
        <w:rPr>
          <w:rFonts w:ascii="Arial" w:hAnsi="Arial" w:cs="Arial"/>
          <w:b/>
          <w:bCs/>
        </w:rPr>
        <w:t xml:space="preserve">rdenança que el regula, i </w:t>
      </w:r>
      <w:r w:rsidR="00364BED">
        <w:rPr>
          <w:rFonts w:ascii="Arial" w:hAnsi="Arial" w:cs="Arial"/>
          <w:b/>
          <w:bCs/>
        </w:rPr>
        <w:t xml:space="preserve">es </w:t>
      </w:r>
      <w:r w:rsidRPr="00577BAB">
        <w:rPr>
          <w:rFonts w:ascii="Arial" w:hAnsi="Arial" w:cs="Arial"/>
          <w:b/>
          <w:bCs/>
        </w:rPr>
        <w:t>recoman</w:t>
      </w:r>
      <w:r w:rsidR="00364BED">
        <w:rPr>
          <w:rFonts w:ascii="Arial" w:hAnsi="Arial" w:cs="Arial"/>
          <w:b/>
          <w:bCs/>
        </w:rPr>
        <w:t>a</w:t>
      </w:r>
      <w:r w:rsidRPr="00577BAB">
        <w:rPr>
          <w:rFonts w:ascii="Arial" w:hAnsi="Arial" w:cs="Arial"/>
          <w:b/>
          <w:bCs/>
        </w:rPr>
        <w:t xml:space="preserve"> també modificar la </w:t>
      </w:r>
      <w:r w:rsidR="00F01CCB">
        <w:rPr>
          <w:rFonts w:ascii="Arial" w:hAnsi="Arial" w:cs="Arial"/>
          <w:b/>
          <w:bCs/>
        </w:rPr>
        <w:t>m</w:t>
      </w:r>
      <w:r w:rsidRPr="00577BAB">
        <w:rPr>
          <w:rFonts w:ascii="Arial" w:hAnsi="Arial" w:cs="Arial"/>
          <w:b/>
          <w:bCs/>
        </w:rPr>
        <w:t xml:space="preserve">emòria </w:t>
      </w:r>
      <w:r w:rsidR="00F01CCB">
        <w:rPr>
          <w:rFonts w:ascii="Arial" w:hAnsi="Arial" w:cs="Arial"/>
          <w:b/>
          <w:bCs/>
        </w:rPr>
        <w:t>j</w:t>
      </w:r>
      <w:r w:rsidRPr="00577BAB">
        <w:rPr>
          <w:rFonts w:ascii="Arial" w:hAnsi="Arial" w:cs="Arial"/>
          <w:b/>
          <w:bCs/>
        </w:rPr>
        <w:t xml:space="preserve">ustificativa i el </w:t>
      </w:r>
      <w:r w:rsidR="00F01CCB">
        <w:rPr>
          <w:rFonts w:ascii="Arial" w:hAnsi="Arial" w:cs="Arial"/>
          <w:b/>
          <w:bCs/>
        </w:rPr>
        <w:t>p</w:t>
      </w:r>
      <w:r w:rsidRPr="00577BAB">
        <w:rPr>
          <w:rFonts w:ascii="Arial" w:hAnsi="Arial" w:cs="Arial"/>
          <w:b/>
          <w:bCs/>
        </w:rPr>
        <w:t>rojecte d</w:t>
      </w:r>
      <w:r w:rsidR="00C33F3C">
        <w:rPr>
          <w:rFonts w:ascii="Arial" w:hAnsi="Arial" w:cs="Arial"/>
          <w:b/>
          <w:bCs/>
        </w:rPr>
        <w:t>’</w:t>
      </w:r>
      <w:r w:rsidR="00F01CCB">
        <w:rPr>
          <w:rFonts w:ascii="Arial" w:hAnsi="Arial" w:cs="Arial"/>
          <w:b/>
          <w:bCs/>
        </w:rPr>
        <w:t>e</w:t>
      </w:r>
      <w:r w:rsidRPr="00577BAB">
        <w:rPr>
          <w:rFonts w:ascii="Arial" w:hAnsi="Arial" w:cs="Arial"/>
          <w:b/>
          <w:bCs/>
        </w:rPr>
        <w:t>stabliment</w:t>
      </w:r>
      <w:r w:rsidRPr="00577BAB">
        <w:rPr>
          <w:rFonts w:ascii="Arial" w:hAnsi="Arial" w:cs="Arial"/>
        </w:rPr>
        <w:t>.</w:t>
      </w:r>
    </w:p>
    <w:p w14:paraId="7D4AFBC7" w14:textId="124815E0" w:rsidR="00577BAB" w:rsidRDefault="00577BAB" w:rsidP="00565A25">
      <w:pPr>
        <w:spacing w:line="276" w:lineRule="auto"/>
        <w:jc w:val="both"/>
        <w:rPr>
          <w:rFonts w:ascii="Arial" w:hAnsi="Arial" w:cs="Arial"/>
        </w:rPr>
      </w:pPr>
      <w:r w:rsidRPr="00577BAB">
        <w:rPr>
          <w:rFonts w:ascii="Arial" w:hAnsi="Arial" w:cs="Arial"/>
        </w:rPr>
        <w:t xml:space="preserve">A grans trets, les </w:t>
      </w:r>
      <w:r w:rsidR="00F01CCB">
        <w:rPr>
          <w:rFonts w:ascii="Arial" w:hAnsi="Arial" w:cs="Arial"/>
        </w:rPr>
        <w:t>m</w:t>
      </w:r>
      <w:r w:rsidRPr="00577BAB">
        <w:rPr>
          <w:rFonts w:ascii="Arial" w:hAnsi="Arial" w:cs="Arial"/>
        </w:rPr>
        <w:t>odificacions que s</w:t>
      </w:r>
      <w:r w:rsidR="00C33F3C">
        <w:rPr>
          <w:rFonts w:ascii="Arial" w:hAnsi="Arial" w:cs="Arial"/>
        </w:rPr>
        <w:t>’</w:t>
      </w:r>
      <w:r w:rsidRPr="00577BAB">
        <w:rPr>
          <w:rFonts w:ascii="Arial" w:hAnsi="Arial" w:cs="Arial"/>
        </w:rPr>
        <w:t>haurien de dur a terme de l</w:t>
      </w:r>
      <w:r w:rsidR="00C33F3C">
        <w:rPr>
          <w:rFonts w:ascii="Arial" w:hAnsi="Arial" w:cs="Arial"/>
        </w:rPr>
        <w:t>’</w:t>
      </w:r>
      <w:r w:rsidR="00F01CCB">
        <w:rPr>
          <w:rFonts w:ascii="Arial" w:hAnsi="Arial" w:cs="Arial"/>
        </w:rPr>
        <w:t>o</w:t>
      </w:r>
      <w:r w:rsidRPr="00577BAB">
        <w:rPr>
          <w:rFonts w:ascii="Arial" w:hAnsi="Arial" w:cs="Arial"/>
        </w:rPr>
        <w:t xml:space="preserve">rdenança, de la </w:t>
      </w:r>
      <w:r w:rsidR="00F01CCB">
        <w:rPr>
          <w:rFonts w:ascii="Arial" w:hAnsi="Arial" w:cs="Arial"/>
        </w:rPr>
        <w:t>m</w:t>
      </w:r>
      <w:r w:rsidRPr="00577BAB">
        <w:rPr>
          <w:rFonts w:ascii="Arial" w:hAnsi="Arial" w:cs="Arial"/>
        </w:rPr>
        <w:t xml:space="preserve">emòria </w:t>
      </w:r>
      <w:r w:rsidR="00F01CCB">
        <w:rPr>
          <w:rFonts w:ascii="Arial" w:hAnsi="Arial" w:cs="Arial"/>
        </w:rPr>
        <w:t>j</w:t>
      </w:r>
      <w:r w:rsidRPr="00577BAB">
        <w:rPr>
          <w:rFonts w:ascii="Arial" w:hAnsi="Arial" w:cs="Arial"/>
        </w:rPr>
        <w:t xml:space="preserve">ustificativa, i del </w:t>
      </w:r>
      <w:r w:rsidR="00F01CCB">
        <w:rPr>
          <w:rFonts w:ascii="Arial" w:hAnsi="Arial" w:cs="Arial"/>
        </w:rPr>
        <w:t>p</w:t>
      </w:r>
      <w:r w:rsidRPr="00577BAB">
        <w:rPr>
          <w:rFonts w:ascii="Arial" w:hAnsi="Arial" w:cs="Arial"/>
        </w:rPr>
        <w:t>rojecte d</w:t>
      </w:r>
      <w:r w:rsidR="00C33F3C">
        <w:rPr>
          <w:rFonts w:ascii="Arial" w:hAnsi="Arial" w:cs="Arial"/>
        </w:rPr>
        <w:t>’</w:t>
      </w:r>
      <w:r w:rsidR="00F01CCB">
        <w:rPr>
          <w:rFonts w:ascii="Arial" w:hAnsi="Arial" w:cs="Arial"/>
        </w:rPr>
        <w:t>e</w:t>
      </w:r>
      <w:r w:rsidRPr="00577BAB">
        <w:rPr>
          <w:rFonts w:ascii="Arial" w:hAnsi="Arial" w:cs="Arial"/>
        </w:rPr>
        <w:t>stabliment, serien les següents:</w:t>
      </w:r>
    </w:p>
    <w:p w14:paraId="7F1686D2" w14:textId="159DF456" w:rsidR="00577BAB" w:rsidRDefault="00577BAB" w:rsidP="00577BAB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577BAB">
        <w:rPr>
          <w:rFonts w:ascii="Arial" w:hAnsi="Arial" w:cs="Arial"/>
          <w:b/>
          <w:bCs/>
        </w:rPr>
        <w:t>Modificació de l</w:t>
      </w:r>
      <w:r w:rsidR="00C33F3C">
        <w:rPr>
          <w:rFonts w:ascii="Arial" w:hAnsi="Arial" w:cs="Arial"/>
          <w:b/>
          <w:bCs/>
        </w:rPr>
        <w:t>’</w:t>
      </w:r>
      <w:r w:rsidR="00F01CCB">
        <w:rPr>
          <w:rFonts w:ascii="Arial" w:hAnsi="Arial" w:cs="Arial"/>
          <w:b/>
          <w:bCs/>
        </w:rPr>
        <w:t>o</w:t>
      </w:r>
      <w:r w:rsidRPr="00577BAB">
        <w:rPr>
          <w:rFonts w:ascii="Arial" w:hAnsi="Arial" w:cs="Arial"/>
          <w:b/>
          <w:bCs/>
        </w:rPr>
        <w:t>rdenança</w:t>
      </w:r>
      <w:r>
        <w:rPr>
          <w:rFonts w:ascii="Arial" w:hAnsi="Arial" w:cs="Arial"/>
        </w:rPr>
        <w:br/>
      </w:r>
      <w:r w:rsidRPr="00577BAB">
        <w:rPr>
          <w:rFonts w:ascii="Arial" w:hAnsi="Arial" w:cs="Arial"/>
        </w:rPr>
        <w:t>Caldria modificar els següents articles:</w:t>
      </w:r>
    </w:p>
    <w:p w14:paraId="705F32E2" w14:textId="1EE9040D" w:rsidR="00141FE1" w:rsidRPr="00141FE1" w:rsidRDefault="00577BAB" w:rsidP="00141FE1">
      <w:pPr>
        <w:pStyle w:val="Prrafodelista"/>
        <w:numPr>
          <w:ilvl w:val="1"/>
          <w:numId w:val="16"/>
        </w:numPr>
        <w:spacing w:after="0" w:line="276" w:lineRule="auto"/>
        <w:ind w:left="1435" w:hanging="357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  <w:b/>
          <w:bCs/>
        </w:rPr>
        <w:t>L</w:t>
      </w:r>
      <w:r w:rsidR="00C33F3C">
        <w:rPr>
          <w:rFonts w:ascii="Arial" w:hAnsi="Arial" w:cs="Arial"/>
          <w:b/>
          <w:bCs/>
        </w:rPr>
        <w:t>’</w:t>
      </w:r>
      <w:r w:rsidRPr="00577BAB">
        <w:rPr>
          <w:rFonts w:ascii="Arial" w:hAnsi="Arial" w:cs="Arial"/>
          <w:b/>
          <w:bCs/>
        </w:rPr>
        <w:t>article relatiu als horaris, dies i lloc de celebració.</w:t>
      </w:r>
    </w:p>
    <w:p w14:paraId="32F47E65" w14:textId="67544CC8" w:rsidR="00141FE1" w:rsidRDefault="00577BAB" w:rsidP="00141FE1">
      <w:pPr>
        <w:pStyle w:val="Prrafodelista"/>
        <w:spacing w:after="0" w:line="276" w:lineRule="auto"/>
        <w:ind w:left="1435"/>
        <w:contextualSpacing w:val="0"/>
        <w:jc w:val="both"/>
        <w:rPr>
          <w:rFonts w:ascii="Arial" w:hAnsi="Arial" w:cs="Arial"/>
        </w:rPr>
      </w:pPr>
      <w:r w:rsidRPr="00577BAB">
        <w:rPr>
          <w:rFonts w:ascii="Arial" w:hAnsi="Arial" w:cs="Arial"/>
        </w:rPr>
        <w:t>En concret, caldria modificar, amb tota seguretat, el lloc de celebració. I en cas que aquest canvi d</w:t>
      </w:r>
      <w:r w:rsidR="00C33F3C">
        <w:rPr>
          <w:rFonts w:ascii="Arial" w:hAnsi="Arial" w:cs="Arial"/>
        </w:rPr>
        <w:t>’</w:t>
      </w:r>
      <w:r w:rsidRPr="00577BAB">
        <w:rPr>
          <w:rFonts w:ascii="Arial" w:hAnsi="Arial" w:cs="Arial"/>
        </w:rPr>
        <w:t>ubicació comportés també un canvi del dia i/o horaris de celebració, caldria modificar també aquestes previsions.</w:t>
      </w:r>
    </w:p>
    <w:p w14:paraId="46C9665F" w14:textId="38FE22EB" w:rsidR="00577BAB" w:rsidRDefault="00577BAB" w:rsidP="00141FE1">
      <w:pPr>
        <w:pStyle w:val="Prrafodelista"/>
        <w:spacing w:line="276" w:lineRule="auto"/>
        <w:ind w:left="1434"/>
        <w:contextualSpacing w:val="0"/>
        <w:jc w:val="both"/>
        <w:rPr>
          <w:rFonts w:ascii="Arial" w:hAnsi="Arial" w:cs="Arial"/>
        </w:rPr>
      </w:pPr>
      <w:r w:rsidRPr="00565A25">
        <w:rPr>
          <w:rFonts w:ascii="Arial" w:hAnsi="Arial" w:cs="Arial"/>
          <w:color w:val="A6A6A6" w:themeColor="background1" w:themeShade="A6"/>
        </w:rPr>
        <w:t>En el cas de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 xml:space="preserve">Ordenança </w:t>
      </w:r>
      <w:r w:rsidR="00F01CCB">
        <w:rPr>
          <w:rFonts w:ascii="Arial" w:hAnsi="Arial" w:cs="Arial"/>
          <w:color w:val="A6A6A6" w:themeColor="background1" w:themeShade="A6"/>
        </w:rPr>
        <w:t>t</w:t>
      </w:r>
      <w:r w:rsidRPr="00565A25">
        <w:rPr>
          <w:rFonts w:ascii="Arial" w:hAnsi="Arial" w:cs="Arial"/>
          <w:color w:val="A6A6A6" w:themeColor="background1" w:themeShade="A6"/>
        </w:rPr>
        <w:t xml:space="preserve">ipus de </w:t>
      </w:r>
      <w:r w:rsidR="00F01CCB">
        <w:rPr>
          <w:rFonts w:ascii="Arial" w:hAnsi="Arial" w:cs="Arial"/>
          <w:color w:val="A6A6A6" w:themeColor="background1" w:themeShade="A6"/>
        </w:rPr>
        <w:t>m</w:t>
      </w:r>
      <w:r w:rsidRPr="00565A25">
        <w:rPr>
          <w:rFonts w:ascii="Arial" w:hAnsi="Arial" w:cs="Arial"/>
          <w:color w:val="A6A6A6" w:themeColor="background1" w:themeShade="A6"/>
        </w:rPr>
        <w:t xml:space="preserve">ercats de </w:t>
      </w:r>
      <w:r w:rsidR="00F01CCB">
        <w:rPr>
          <w:rFonts w:ascii="Arial" w:hAnsi="Arial" w:cs="Arial"/>
          <w:color w:val="A6A6A6" w:themeColor="background1" w:themeShade="A6"/>
        </w:rPr>
        <w:t>v</w:t>
      </w:r>
      <w:r w:rsidRPr="00565A25">
        <w:rPr>
          <w:rFonts w:ascii="Arial" w:hAnsi="Arial" w:cs="Arial"/>
          <w:color w:val="A6A6A6" w:themeColor="background1" w:themeShade="A6"/>
        </w:rPr>
        <w:t xml:space="preserve">enda </w:t>
      </w:r>
      <w:r w:rsidR="00F01CCB">
        <w:rPr>
          <w:rFonts w:ascii="Arial" w:hAnsi="Arial" w:cs="Arial"/>
          <w:color w:val="A6A6A6" w:themeColor="background1" w:themeShade="A6"/>
        </w:rPr>
        <w:t>n</w:t>
      </w:r>
      <w:r w:rsidRPr="00565A25">
        <w:rPr>
          <w:rFonts w:ascii="Arial" w:hAnsi="Arial" w:cs="Arial"/>
          <w:color w:val="A6A6A6" w:themeColor="background1" w:themeShade="A6"/>
        </w:rPr>
        <w:t xml:space="preserve">o </w:t>
      </w:r>
      <w:r w:rsidR="00F01CCB">
        <w:rPr>
          <w:rFonts w:ascii="Arial" w:hAnsi="Arial" w:cs="Arial"/>
          <w:color w:val="A6A6A6" w:themeColor="background1" w:themeShade="A6"/>
        </w:rPr>
        <w:t>s</w:t>
      </w:r>
      <w:r w:rsidRPr="00565A25">
        <w:rPr>
          <w:rFonts w:ascii="Arial" w:hAnsi="Arial" w:cs="Arial"/>
          <w:color w:val="A6A6A6" w:themeColor="background1" w:themeShade="A6"/>
        </w:rPr>
        <w:t>edentària és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>article 2.  de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 xml:space="preserve">Ordenança relatius als horaris, dies i lloc de celebració, a la ubicació i separació entre parades i, </w:t>
      </w:r>
      <w:r w:rsidR="00F01CCB">
        <w:rPr>
          <w:rFonts w:ascii="Arial" w:hAnsi="Arial" w:cs="Arial"/>
          <w:color w:val="A6A6A6" w:themeColor="background1" w:themeShade="A6"/>
        </w:rPr>
        <w:t>si s’escau</w:t>
      </w:r>
      <w:r w:rsidRPr="00565A25">
        <w:rPr>
          <w:rFonts w:ascii="Arial" w:hAnsi="Arial" w:cs="Arial"/>
          <w:color w:val="A6A6A6" w:themeColor="background1" w:themeShade="A6"/>
        </w:rPr>
        <w:t>, al nombre màxim de parades i autoritzacions.</w:t>
      </w:r>
    </w:p>
    <w:p w14:paraId="4D8AC2AF" w14:textId="2F2E801A" w:rsidR="00141FE1" w:rsidRPr="00141FE1" w:rsidRDefault="00577BAB" w:rsidP="00141FE1">
      <w:pPr>
        <w:pStyle w:val="Prrafodelista"/>
        <w:numPr>
          <w:ilvl w:val="1"/>
          <w:numId w:val="16"/>
        </w:numPr>
        <w:spacing w:after="0" w:line="276" w:lineRule="auto"/>
        <w:ind w:left="1435" w:hanging="357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  <w:b/>
          <w:bCs/>
        </w:rPr>
        <w:t>L</w:t>
      </w:r>
      <w:r w:rsidR="00C33F3C">
        <w:rPr>
          <w:rFonts w:ascii="Arial" w:hAnsi="Arial" w:cs="Arial"/>
          <w:b/>
          <w:bCs/>
        </w:rPr>
        <w:t>’</w:t>
      </w:r>
      <w:r w:rsidRPr="00577BAB">
        <w:rPr>
          <w:rFonts w:ascii="Arial" w:hAnsi="Arial" w:cs="Arial"/>
          <w:b/>
          <w:bCs/>
        </w:rPr>
        <w:t>article relatiu al nombre màxim de parades i autoritzacions.</w:t>
      </w:r>
    </w:p>
    <w:p w14:paraId="21082C07" w14:textId="36E04B39" w:rsidR="00141FE1" w:rsidRDefault="00577BAB" w:rsidP="00141FE1">
      <w:pPr>
        <w:pStyle w:val="Prrafodelista"/>
        <w:spacing w:after="0" w:line="276" w:lineRule="auto"/>
        <w:ind w:left="1435"/>
        <w:contextualSpacing w:val="0"/>
        <w:jc w:val="both"/>
        <w:rPr>
          <w:rFonts w:ascii="Arial" w:hAnsi="Arial" w:cs="Arial"/>
        </w:rPr>
      </w:pPr>
      <w:r w:rsidRPr="00577BAB">
        <w:rPr>
          <w:rFonts w:ascii="Arial" w:hAnsi="Arial" w:cs="Arial"/>
        </w:rPr>
        <w:t>En funció de les dimensions del nou emplaçament, podria ser necessari modificar</w:t>
      </w:r>
      <w:r w:rsidR="00F01CCB">
        <w:rPr>
          <w:rFonts w:ascii="Arial" w:hAnsi="Arial" w:cs="Arial"/>
        </w:rPr>
        <w:t xml:space="preserve"> aquest article</w:t>
      </w:r>
      <w:r w:rsidRPr="00577BAB">
        <w:rPr>
          <w:rFonts w:ascii="Arial" w:hAnsi="Arial" w:cs="Arial"/>
        </w:rPr>
        <w:t>, o no.</w:t>
      </w:r>
    </w:p>
    <w:p w14:paraId="485E3BDD" w14:textId="4CF0F250" w:rsidR="00141FE1" w:rsidRDefault="00577BAB" w:rsidP="00141FE1">
      <w:pPr>
        <w:pStyle w:val="Prrafodelista"/>
        <w:spacing w:after="0" w:line="276" w:lineRule="auto"/>
        <w:ind w:left="1435"/>
        <w:contextualSpacing w:val="0"/>
        <w:jc w:val="both"/>
        <w:rPr>
          <w:rFonts w:ascii="Arial" w:hAnsi="Arial" w:cs="Arial"/>
        </w:rPr>
      </w:pPr>
      <w:r w:rsidRPr="00577BAB">
        <w:rPr>
          <w:rFonts w:ascii="Arial" w:hAnsi="Arial" w:cs="Arial"/>
        </w:rPr>
        <w:t>En el supòsit que aquest article no estableixi un límit màxim de parades, sinó simplement els criteris per delimitar</w:t>
      </w:r>
      <w:r w:rsidR="00F01CCB">
        <w:rPr>
          <w:rFonts w:ascii="Arial" w:hAnsi="Arial" w:cs="Arial"/>
        </w:rPr>
        <w:t>-ne</w:t>
      </w:r>
      <w:r w:rsidRPr="00577BAB">
        <w:rPr>
          <w:rFonts w:ascii="Arial" w:hAnsi="Arial" w:cs="Arial"/>
        </w:rPr>
        <w:t xml:space="preserve"> el nombre màxim, no seria necessari modificar-</w:t>
      </w:r>
      <w:r w:rsidR="00F01CCB">
        <w:rPr>
          <w:rFonts w:ascii="Arial" w:hAnsi="Arial" w:cs="Arial"/>
        </w:rPr>
        <w:t>l</w:t>
      </w:r>
      <w:r w:rsidRPr="00577BAB">
        <w:rPr>
          <w:rFonts w:ascii="Arial" w:hAnsi="Arial" w:cs="Arial"/>
        </w:rPr>
        <w:t>o.</w:t>
      </w:r>
    </w:p>
    <w:p w14:paraId="3C39D988" w14:textId="64FE23C7" w:rsidR="00577BAB" w:rsidRDefault="00577BAB" w:rsidP="00141FE1">
      <w:pPr>
        <w:pStyle w:val="Prrafodelista"/>
        <w:spacing w:line="276" w:lineRule="auto"/>
        <w:ind w:left="1434"/>
        <w:contextualSpacing w:val="0"/>
        <w:jc w:val="both"/>
        <w:rPr>
          <w:rFonts w:ascii="Arial" w:hAnsi="Arial" w:cs="Arial"/>
        </w:rPr>
      </w:pPr>
      <w:r w:rsidRPr="00565A25">
        <w:rPr>
          <w:rFonts w:ascii="Arial" w:hAnsi="Arial" w:cs="Arial"/>
          <w:color w:val="A6A6A6" w:themeColor="background1" w:themeShade="A6"/>
        </w:rPr>
        <w:t>En el cas de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 xml:space="preserve">Ordenança </w:t>
      </w:r>
      <w:r w:rsidR="00F01CCB">
        <w:rPr>
          <w:rFonts w:ascii="Arial" w:hAnsi="Arial" w:cs="Arial"/>
          <w:color w:val="A6A6A6" w:themeColor="background1" w:themeShade="A6"/>
        </w:rPr>
        <w:t>t</w:t>
      </w:r>
      <w:r w:rsidRPr="00565A25">
        <w:rPr>
          <w:rFonts w:ascii="Arial" w:hAnsi="Arial" w:cs="Arial"/>
          <w:color w:val="A6A6A6" w:themeColor="background1" w:themeShade="A6"/>
        </w:rPr>
        <w:t xml:space="preserve">ipus de </w:t>
      </w:r>
      <w:r w:rsidR="00F01CCB">
        <w:rPr>
          <w:rFonts w:ascii="Arial" w:hAnsi="Arial" w:cs="Arial"/>
          <w:color w:val="A6A6A6" w:themeColor="background1" w:themeShade="A6"/>
        </w:rPr>
        <w:t>m</w:t>
      </w:r>
      <w:r w:rsidRPr="00565A25">
        <w:rPr>
          <w:rFonts w:ascii="Arial" w:hAnsi="Arial" w:cs="Arial"/>
          <w:color w:val="A6A6A6" w:themeColor="background1" w:themeShade="A6"/>
        </w:rPr>
        <w:t xml:space="preserve">ercats de </w:t>
      </w:r>
      <w:r w:rsidR="00F01CCB">
        <w:rPr>
          <w:rFonts w:ascii="Arial" w:hAnsi="Arial" w:cs="Arial"/>
          <w:color w:val="A6A6A6" w:themeColor="background1" w:themeShade="A6"/>
        </w:rPr>
        <w:t>v</w:t>
      </w:r>
      <w:r w:rsidRPr="00565A25">
        <w:rPr>
          <w:rFonts w:ascii="Arial" w:hAnsi="Arial" w:cs="Arial"/>
          <w:color w:val="A6A6A6" w:themeColor="background1" w:themeShade="A6"/>
        </w:rPr>
        <w:t xml:space="preserve">enda </w:t>
      </w:r>
      <w:r w:rsidR="00F01CCB">
        <w:rPr>
          <w:rFonts w:ascii="Arial" w:hAnsi="Arial" w:cs="Arial"/>
          <w:color w:val="A6A6A6" w:themeColor="background1" w:themeShade="A6"/>
        </w:rPr>
        <w:t>n</w:t>
      </w:r>
      <w:r w:rsidRPr="00565A25">
        <w:rPr>
          <w:rFonts w:ascii="Arial" w:hAnsi="Arial" w:cs="Arial"/>
          <w:color w:val="A6A6A6" w:themeColor="background1" w:themeShade="A6"/>
        </w:rPr>
        <w:t xml:space="preserve">o </w:t>
      </w:r>
      <w:r w:rsidR="00F01CCB">
        <w:rPr>
          <w:rFonts w:ascii="Arial" w:hAnsi="Arial" w:cs="Arial"/>
          <w:color w:val="A6A6A6" w:themeColor="background1" w:themeShade="A6"/>
        </w:rPr>
        <w:t>s</w:t>
      </w:r>
      <w:r w:rsidRPr="00565A25">
        <w:rPr>
          <w:rFonts w:ascii="Arial" w:hAnsi="Arial" w:cs="Arial"/>
          <w:color w:val="A6A6A6" w:themeColor="background1" w:themeShade="A6"/>
        </w:rPr>
        <w:t>edentària, és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>article 4.</w:t>
      </w:r>
    </w:p>
    <w:p w14:paraId="11952668" w14:textId="5DD219B4" w:rsidR="00491918" w:rsidRPr="00491918" w:rsidRDefault="00577BAB" w:rsidP="00491918">
      <w:pPr>
        <w:pStyle w:val="Prrafodelista"/>
        <w:numPr>
          <w:ilvl w:val="1"/>
          <w:numId w:val="16"/>
        </w:numPr>
        <w:spacing w:after="0" w:line="276" w:lineRule="auto"/>
        <w:ind w:left="1435" w:hanging="357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  <w:b/>
          <w:bCs/>
        </w:rPr>
        <w:t>L</w:t>
      </w:r>
      <w:r w:rsidR="00C33F3C">
        <w:rPr>
          <w:rFonts w:ascii="Arial" w:hAnsi="Arial" w:cs="Arial"/>
          <w:b/>
          <w:bCs/>
        </w:rPr>
        <w:t>’</w:t>
      </w:r>
      <w:r w:rsidRPr="00577BAB">
        <w:rPr>
          <w:rFonts w:ascii="Arial" w:hAnsi="Arial" w:cs="Arial"/>
          <w:b/>
          <w:bCs/>
        </w:rPr>
        <w:t>article relatiu a la ubicació i separació entre parades.</w:t>
      </w:r>
    </w:p>
    <w:p w14:paraId="1305BA8B" w14:textId="74572399" w:rsidR="00491918" w:rsidRDefault="00577BAB" w:rsidP="00491918">
      <w:pPr>
        <w:pStyle w:val="Prrafodelista"/>
        <w:spacing w:after="0" w:line="276" w:lineRule="auto"/>
        <w:ind w:left="1435"/>
        <w:contextualSpacing w:val="0"/>
        <w:rPr>
          <w:rFonts w:ascii="Arial" w:hAnsi="Arial" w:cs="Arial"/>
        </w:rPr>
      </w:pPr>
      <w:r w:rsidRPr="00577BAB">
        <w:rPr>
          <w:rFonts w:ascii="Arial" w:hAnsi="Arial" w:cs="Arial"/>
        </w:rPr>
        <w:t>En funció de les característiques que tingui el nou emplaçament, podria ser necessari modificar</w:t>
      </w:r>
      <w:r w:rsidR="00F01CCB">
        <w:rPr>
          <w:rFonts w:ascii="Arial" w:hAnsi="Arial" w:cs="Arial"/>
        </w:rPr>
        <w:t xml:space="preserve"> aquest article</w:t>
      </w:r>
      <w:r w:rsidRPr="00577BAB">
        <w:rPr>
          <w:rFonts w:ascii="Arial" w:hAnsi="Arial" w:cs="Arial"/>
        </w:rPr>
        <w:t>, o no.</w:t>
      </w:r>
    </w:p>
    <w:p w14:paraId="10CFB2EC" w14:textId="49D34F38" w:rsidR="009D5F00" w:rsidRDefault="00577BAB" w:rsidP="00491918">
      <w:pPr>
        <w:pStyle w:val="Prrafodelista"/>
        <w:spacing w:line="276" w:lineRule="auto"/>
        <w:ind w:left="1434"/>
        <w:contextualSpacing w:val="0"/>
        <w:rPr>
          <w:rFonts w:ascii="Arial" w:hAnsi="Arial" w:cs="Arial"/>
        </w:rPr>
      </w:pPr>
      <w:r w:rsidRPr="00565A25">
        <w:rPr>
          <w:rFonts w:ascii="Arial" w:hAnsi="Arial" w:cs="Arial"/>
          <w:color w:val="A6A6A6" w:themeColor="background1" w:themeShade="A6"/>
        </w:rPr>
        <w:t>En el cas de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 xml:space="preserve">Ordenança </w:t>
      </w:r>
      <w:r w:rsidR="00F01CCB">
        <w:rPr>
          <w:rFonts w:ascii="Arial" w:hAnsi="Arial" w:cs="Arial"/>
          <w:color w:val="A6A6A6" w:themeColor="background1" w:themeShade="A6"/>
        </w:rPr>
        <w:t>t</w:t>
      </w:r>
      <w:r w:rsidRPr="00565A25">
        <w:rPr>
          <w:rFonts w:ascii="Arial" w:hAnsi="Arial" w:cs="Arial"/>
          <w:color w:val="A6A6A6" w:themeColor="background1" w:themeShade="A6"/>
        </w:rPr>
        <w:t xml:space="preserve">ipus de </w:t>
      </w:r>
      <w:r w:rsidR="00F01CCB">
        <w:rPr>
          <w:rFonts w:ascii="Arial" w:hAnsi="Arial" w:cs="Arial"/>
          <w:color w:val="A6A6A6" w:themeColor="background1" w:themeShade="A6"/>
        </w:rPr>
        <w:t>m</w:t>
      </w:r>
      <w:r w:rsidRPr="00565A25">
        <w:rPr>
          <w:rFonts w:ascii="Arial" w:hAnsi="Arial" w:cs="Arial"/>
          <w:color w:val="A6A6A6" w:themeColor="background1" w:themeShade="A6"/>
        </w:rPr>
        <w:t xml:space="preserve">ercats de </w:t>
      </w:r>
      <w:r w:rsidR="00F01CCB">
        <w:rPr>
          <w:rFonts w:ascii="Arial" w:hAnsi="Arial" w:cs="Arial"/>
          <w:color w:val="A6A6A6" w:themeColor="background1" w:themeShade="A6"/>
        </w:rPr>
        <w:t>v</w:t>
      </w:r>
      <w:r w:rsidRPr="00565A25">
        <w:rPr>
          <w:rFonts w:ascii="Arial" w:hAnsi="Arial" w:cs="Arial"/>
          <w:color w:val="A6A6A6" w:themeColor="background1" w:themeShade="A6"/>
        </w:rPr>
        <w:t xml:space="preserve">enda </w:t>
      </w:r>
      <w:r w:rsidR="00F01CCB">
        <w:rPr>
          <w:rFonts w:ascii="Arial" w:hAnsi="Arial" w:cs="Arial"/>
          <w:color w:val="A6A6A6" w:themeColor="background1" w:themeShade="A6"/>
        </w:rPr>
        <w:t>n</w:t>
      </w:r>
      <w:r w:rsidRPr="00565A25">
        <w:rPr>
          <w:rFonts w:ascii="Arial" w:hAnsi="Arial" w:cs="Arial"/>
          <w:color w:val="A6A6A6" w:themeColor="background1" w:themeShade="A6"/>
        </w:rPr>
        <w:t xml:space="preserve">o </w:t>
      </w:r>
      <w:r w:rsidR="00F01CCB">
        <w:rPr>
          <w:rFonts w:ascii="Arial" w:hAnsi="Arial" w:cs="Arial"/>
          <w:color w:val="A6A6A6" w:themeColor="background1" w:themeShade="A6"/>
        </w:rPr>
        <w:t>s</w:t>
      </w:r>
      <w:r w:rsidRPr="00565A25">
        <w:rPr>
          <w:rFonts w:ascii="Arial" w:hAnsi="Arial" w:cs="Arial"/>
          <w:color w:val="A6A6A6" w:themeColor="background1" w:themeShade="A6"/>
        </w:rPr>
        <w:t>edentària, és l</w:t>
      </w:r>
      <w:r w:rsidR="00C33F3C">
        <w:rPr>
          <w:rFonts w:ascii="Arial" w:hAnsi="Arial" w:cs="Arial"/>
          <w:color w:val="A6A6A6" w:themeColor="background1" w:themeShade="A6"/>
        </w:rPr>
        <w:t>’</w:t>
      </w:r>
      <w:r w:rsidRPr="00565A25">
        <w:rPr>
          <w:rFonts w:ascii="Arial" w:hAnsi="Arial" w:cs="Arial"/>
          <w:color w:val="A6A6A6" w:themeColor="background1" w:themeShade="A6"/>
        </w:rPr>
        <w:t>article 5.</w:t>
      </w:r>
    </w:p>
    <w:p w14:paraId="7214906D" w14:textId="02A5C4F7" w:rsidR="009D5F00" w:rsidRPr="009D5F00" w:rsidRDefault="009D5F00" w:rsidP="009D5F00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9D5F00">
        <w:rPr>
          <w:rFonts w:ascii="Arial" w:hAnsi="Arial" w:cs="Arial"/>
          <w:b/>
          <w:bCs/>
        </w:rPr>
        <w:t xml:space="preserve">Modificació de la </w:t>
      </w:r>
      <w:r w:rsidR="00F01CCB">
        <w:rPr>
          <w:rFonts w:ascii="Arial" w:hAnsi="Arial" w:cs="Arial"/>
          <w:b/>
          <w:bCs/>
        </w:rPr>
        <w:t>m</w:t>
      </w:r>
      <w:r w:rsidRPr="009D5F00">
        <w:rPr>
          <w:rFonts w:ascii="Arial" w:hAnsi="Arial" w:cs="Arial"/>
          <w:b/>
          <w:bCs/>
        </w:rPr>
        <w:t>emòria justificativa</w:t>
      </w:r>
    </w:p>
    <w:p w14:paraId="6148CBF3" w14:textId="27AFE55A" w:rsidR="009D5F00" w:rsidRDefault="009D5F00" w:rsidP="00491918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  <w:r w:rsidRPr="009D5F00">
        <w:rPr>
          <w:rFonts w:ascii="Arial" w:hAnsi="Arial" w:cs="Arial"/>
        </w:rPr>
        <w:t>Caldria explicar aquelles raons que justifiquen el canvi d</w:t>
      </w:r>
      <w:r w:rsidR="00C33F3C">
        <w:rPr>
          <w:rFonts w:ascii="Arial" w:hAnsi="Arial" w:cs="Arial"/>
        </w:rPr>
        <w:t>’</w:t>
      </w:r>
      <w:r w:rsidRPr="009D5F00">
        <w:rPr>
          <w:rFonts w:ascii="Arial" w:hAnsi="Arial" w:cs="Arial"/>
        </w:rPr>
        <w:t>ubicació del MVNS, en termes de mobilitat, accessibilitat, visibilitat, possibilitats d</w:t>
      </w:r>
      <w:r w:rsidR="00C33F3C">
        <w:rPr>
          <w:rFonts w:ascii="Arial" w:hAnsi="Arial" w:cs="Arial"/>
        </w:rPr>
        <w:t>’</w:t>
      </w:r>
      <w:r w:rsidRPr="009D5F00">
        <w:rPr>
          <w:rFonts w:ascii="Arial" w:hAnsi="Arial" w:cs="Arial"/>
        </w:rPr>
        <w:t>un millor dimensionament, desenvolupament, etc</w:t>
      </w:r>
      <w:r w:rsidR="00F01CCB">
        <w:rPr>
          <w:rFonts w:ascii="Arial" w:hAnsi="Arial" w:cs="Arial"/>
        </w:rPr>
        <w:t>.</w:t>
      </w:r>
    </w:p>
    <w:p w14:paraId="333E7045" w14:textId="77777777" w:rsidR="00565A25" w:rsidRDefault="00565A25" w:rsidP="00565A25">
      <w:pPr>
        <w:pStyle w:val="Prrafodelista"/>
        <w:spacing w:line="276" w:lineRule="auto"/>
        <w:ind w:left="1440"/>
        <w:rPr>
          <w:rFonts w:ascii="Arial" w:hAnsi="Arial" w:cs="Arial"/>
        </w:rPr>
      </w:pPr>
    </w:p>
    <w:p w14:paraId="01BC533A" w14:textId="0FBDCA7F" w:rsidR="009D5F00" w:rsidRPr="009D5F00" w:rsidRDefault="009D5F00" w:rsidP="009D5F00">
      <w:pPr>
        <w:pStyle w:val="Prrafodelista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9D5F00">
        <w:rPr>
          <w:rFonts w:ascii="Arial" w:hAnsi="Arial" w:cs="Arial"/>
          <w:b/>
          <w:bCs/>
        </w:rPr>
        <w:t xml:space="preserve">Modificació del </w:t>
      </w:r>
      <w:r w:rsidR="00F01CCB">
        <w:rPr>
          <w:rFonts w:ascii="Arial" w:hAnsi="Arial" w:cs="Arial"/>
          <w:b/>
          <w:bCs/>
        </w:rPr>
        <w:t>p</w:t>
      </w:r>
      <w:r w:rsidRPr="009D5F00">
        <w:rPr>
          <w:rFonts w:ascii="Arial" w:hAnsi="Arial" w:cs="Arial"/>
          <w:b/>
          <w:bCs/>
        </w:rPr>
        <w:t>rojecte d</w:t>
      </w:r>
      <w:r w:rsidR="00C33F3C">
        <w:rPr>
          <w:rFonts w:ascii="Arial" w:hAnsi="Arial" w:cs="Arial"/>
          <w:b/>
          <w:bCs/>
        </w:rPr>
        <w:t>’</w:t>
      </w:r>
      <w:r w:rsidR="00F01CCB">
        <w:rPr>
          <w:rFonts w:ascii="Arial" w:hAnsi="Arial" w:cs="Arial"/>
          <w:b/>
          <w:bCs/>
        </w:rPr>
        <w:t>e</w:t>
      </w:r>
      <w:r w:rsidRPr="009D5F00">
        <w:rPr>
          <w:rFonts w:ascii="Arial" w:hAnsi="Arial" w:cs="Arial"/>
          <w:b/>
          <w:bCs/>
        </w:rPr>
        <w:t>stabliment</w:t>
      </w:r>
    </w:p>
    <w:p w14:paraId="23C1510A" w14:textId="6C268E4D" w:rsidR="00577BAB" w:rsidRPr="009D5F00" w:rsidRDefault="009D5F00" w:rsidP="00491918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  <w:r w:rsidRPr="009D5F00">
        <w:rPr>
          <w:rFonts w:ascii="Arial" w:hAnsi="Arial" w:cs="Arial"/>
        </w:rPr>
        <w:t xml:space="preserve">Caldria modificar els apartats del </w:t>
      </w:r>
      <w:r w:rsidR="00F01CCB">
        <w:rPr>
          <w:rFonts w:ascii="Arial" w:hAnsi="Arial" w:cs="Arial"/>
        </w:rPr>
        <w:t>p</w:t>
      </w:r>
      <w:r w:rsidRPr="009D5F00">
        <w:rPr>
          <w:rFonts w:ascii="Arial" w:hAnsi="Arial" w:cs="Arial"/>
        </w:rPr>
        <w:t>rojecte d</w:t>
      </w:r>
      <w:r w:rsidR="00C33F3C">
        <w:rPr>
          <w:rFonts w:ascii="Arial" w:hAnsi="Arial" w:cs="Arial"/>
        </w:rPr>
        <w:t>’</w:t>
      </w:r>
      <w:r w:rsidR="00F01CCB">
        <w:rPr>
          <w:rFonts w:ascii="Arial" w:hAnsi="Arial" w:cs="Arial"/>
        </w:rPr>
        <w:t>e</w:t>
      </w:r>
      <w:r w:rsidRPr="009D5F00">
        <w:rPr>
          <w:rFonts w:ascii="Arial" w:hAnsi="Arial" w:cs="Arial"/>
        </w:rPr>
        <w:t xml:space="preserve">stabliment relatius a la </w:t>
      </w:r>
      <w:r w:rsidR="00F01CCB">
        <w:rPr>
          <w:rFonts w:ascii="Arial" w:hAnsi="Arial" w:cs="Arial"/>
        </w:rPr>
        <w:t xml:space="preserve">seva </w:t>
      </w:r>
      <w:r w:rsidRPr="009D5F00">
        <w:rPr>
          <w:rFonts w:ascii="Arial" w:hAnsi="Arial" w:cs="Arial"/>
        </w:rPr>
        <w:t>ubicació i perímetre i, en cas que fos necessari, els relatius a les dimensions, al nombre màxim de parades, a la nova distribució interna de les parades, a l</w:t>
      </w:r>
      <w:r w:rsidR="00C33F3C">
        <w:rPr>
          <w:rFonts w:ascii="Arial" w:hAnsi="Arial" w:cs="Arial"/>
        </w:rPr>
        <w:t>’</w:t>
      </w:r>
      <w:r w:rsidRPr="009D5F00">
        <w:rPr>
          <w:rFonts w:ascii="Arial" w:hAnsi="Arial" w:cs="Arial"/>
        </w:rPr>
        <w:t>oferta comercial, etc.</w:t>
      </w:r>
    </w:p>
    <w:sectPr w:rsidR="00577BAB" w:rsidRPr="009D5F00" w:rsidSect="00395B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0C3"/>
    <w:multiLevelType w:val="hybridMultilevel"/>
    <w:tmpl w:val="D92C05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C3A"/>
    <w:multiLevelType w:val="hybridMultilevel"/>
    <w:tmpl w:val="EB1AED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DBC"/>
    <w:multiLevelType w:val="hybridMultilevel"/>
    <w:tmpl w:val="6E36A7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92837"/>
    <w:multiLevelType w:val="hybridMultilevel"/>
    <w:tmpl w:val="FF6C83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C53"/>
    <w:multiLevelType w:val="hybridMultilevel"/>
    <w:tmpl w:val="8B2C83D4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D2410"/>
    <w:multiLevelType w:val="hybridMultilevel"/>
    <w:tmpl w:val="A296C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52B"/>
    <w:multiLevelType w:val="hybridMultilevel"/>
    <w:tmpl w:val="01FA51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47821"/>
    <w:multiLevelType w:val="hybridMultilevel"/>
    <w:tmpl w:val="944CAE82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92A2B"/>
    <w:multiLevelType w:val="hybridMultilevel"/>
    <w:tmpl w:val="3EFCA3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143FB"/>
    <w:multiLevelType w:val="hybridMultilevel"/>
    <w:tmpl w:val="0878271C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27971"/>
    <w:multiLevelType w:val="hybridMultilevel"/>
    <w:tmpl w:val="69460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724F"/>
    <w:multiLevelType w:val="hybridMultilevel"/>
    <w:tmpl w:val="2C16ACEE"/>
    <w:lvl w:ilvl="0" w:tplc="CD303F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EA9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7D4DD0"/>
    <w:multiLevelType w:val="hybridMultilevel"/>
    <w:tmpl w:val="E70EC12A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337839">
    <w:abstractNumId w:val="12"/>
  </w:num>
  <w:num w:numId="2" w16cid:durableId="579483538">
    <w:abstractNumId w:val="14"/>
  </w:num>
  <w:num w:numId="3" w16cid:durableId="918442140">
    <w:abstractNumId w:val="7"/>
  </w:num>
  <w:num w:numId="4" w16cid:durableId="1814788688">
    <w:abstractNumId w:val="3"/>
  </w:num>
  <w:num w:numId="5" w16cid:durableId="986206608">
    <w:abstractNumId w:val="8"/>
  </w:num>
  <w:num w:numId="6" w16cid:durableId="1961640549">
    <w:abstractNumId w:val="16"/>
  </w:num>
  <w:num w:numId="7" w16cid:durableId="1099789004">
    <w:abstractNumId w:val="6"/>
  </w:num>
  <w:num w:numId="8" w16cid:durableId="1761564414">
    <w:abstractNumId w:val="1"/>
  </w:num>
  <w:num w:numId="9" w16cid:durableId="209340954">
    <w:abstractNumId w:val="15"/>
  </w:num>
  <w:num w:numId="10" w16cid:durableId="178392833">
    <w:abstractNumId w:val="2"/>
  </w:num>
  <w:num w:numId="11" w16cid:durableId="1792703789">
    <w:abstractNumId w:val="9"/>
  </w:num>
  <w:num w:numId="12" w16cid:durableId="615061003">
    <w:abstractNumId w:val="11"/>
  </w:num>
  <w:num w:numId="13" w16cid:durableId="700739885">
    <w:abstractNumId w:val="4"/>
  </w:num>
  <w:num w:numId="14" w16cid:durableId="323239967">
    <w:abstractNumId w:val="5"/>
  </w:num>
  <w:num w:numId="15" w16cid:durableId="1943032538">
    <w:abstractNumId w:val="10"/>
  </w:num>
  <w:num w:numId="16" w16cid:durableId="1144732402">
    <w:abstractNumId w:val="0"/>
  </w:num>
  <w:num w:numId="17" w16cid:durableId="1365134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0C147E"/>
    <w:rsid w:val="000E1DE7"/>
    <w:rsid w:val="00141FE1"/>
    <w:rsid w:val="001722C2"/>
    <w:rsid w:val="001A6D4C"/>
    <w:rsid w:val="00206AAA"/>
    <w:rsid w:val="00236010"/>
    <w:rsid w:val="002A31DA"/>
    <w:rsid w:val="002B74B5"/>
    <w:rsid w:val="00347FFB"/>
    <w:rsid w:val="00364BED"/>
    <w:rsid w:val="00395B67"/>
    <w:rsid w:val="003E39A4"/>
    <w:rsid w:val="0041743D"/>
    <w:rsid w:val="00442A29"/>
    <w:rsid w:val="00475FEA"/>
    <w:rsid w:val="00491918"/>
    <w:rsid w:val="00537E5E"/>
    <w:rsid w:val="00565A25"/>
    <w:rsid w:val="00575652"/>
    <w:rsid w:val="00577BAB"/>
    <w:rsid w:val="005869F8"/>
    <w:rsid w:val="005A63D1"/>
    <w:rsid w:val="005F2AD5"/>
    <w:rsid w:val="0061306A"/>
    <w:rsid w:val="00646E06"/>
    <w:rsid w:val="00651382"/>
    <w:rsid w:val="00661C1F"/>
    <w:rsid w:val="00692104"/>
    <w:rsid w:val="006B28A4"/>
    <w:rsid w:val="006C7E46"/>
    <w:rsid w:val="00722A1D"/>
    <w:rsid w:val="007536B8"/>
    <w:rsid w:val="00753D7F"/>
    <w:rsid w:val="00797AA4"/>
    <w:rsid w:val="007B7206"/>
    <w:rsid w:val="008056F7"/>
    <w:rsid w:val="008A76AC"/>
    <w:rsid w:val="00914E1C"/>
    <w:rsid w:val="00971EE8"/>
    <w:rsid w:val="009D5F00"/>
    <w:rsid w:val="009D6087"/>
    <w:rsid w:val="00A01038"/>
    <w:rsid w:val="00A237EF"/>
    <w:rsid w:val="00BA4DDC"/>
    <w:rsid w:val="00BE236D"/>
    <w:rsid w:val="00C254C2"/>
    <w:rsid w:val="00C33F3C"/>
    <w:rsid w:val="00C67ABF"/>
    <w:rsid w:val="00C95A03"/>
    <w:rsid w:val="00CD17DB"/>
    <w:rsid w:val="00D0099C"/>
    <w:rsid w:val="00DA3FF0"/>
    <w:rsid w:val="00E20063"/>
    <w:rsid w:val="00E40885"/>
    <w:rsid w:val="00EC19A8"/>
    <w:rsid w:val="00F01CCB"/>
    <w:rsid w:val="00F15D7E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31</cp:revision>
  <dcterms:created xsi:type="dcterms:W3CDTF">2022-09-16T09:51:00Z</dcterms:created>
  <dcterms:modified xsi:type="dcterms:W3CDTF">2022-11-22T14:31:00Z</dcterms:modified>
</cp:coreProperties>
</file>